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548"/>
        <w:gridCol w:w="6974"/>
      </w:tblGrid>
      <w:tr w:rsidR="00F072DB" w:rsidRPr="00C27B08">
        <w:tc>
          <w:tcPr>
            <w:tcW w:w="8522" w:type="dxa"/>
            <w:gridSpan w:val="2"/>
          </w:tcPr>
          <w:p w:rsidR="00F072DB" w:rsidRPr="00C27B08" w:rsidRDefault="00F072DB" w:rsidP="00F072DB">
            <w:pPr>
              <w:rPr>
                <w:rFonts w:ascii="Arial" w:hAnsi="Arial" w:cs="Arial"/>
                <w:b/>
                <w:sz w:val="32"/>
              </w:rPr>
            </w:pPr>
            <w:r>
              <w:rPr>
                <w:rFonts w:ascii="Arial" w:hAnsi="Arial" w:cs="Arial"/>
                <w:b/>
                <w:sz w:val="32"/>
              </w:rPr>
              <w:t>The Man Who Planted Trees: Tech Spec</w:t>
            </w:r>
          </w:p>
        </w:tc>
      </w:tr>
      <w:tr w:rsidR="00F072DB" w:rsidRPr="00C27B08">
        <w:tc>
          <w:tcPr>
            <w:tcW w:w="8522" w:type="dxa"/>
            <w:gridSpan w:val="2"/>
          </w:tcPr>
          <w:p w:rsidR="00F072DB" w:rsidRPr="00C27B08" w:rsidRDefault="00F072DB" w:rsidP="00F072DB">
            <w:pPr>
              <w:rPr>
                <w:rFonts w:ascii="Arial" w:hAnsi="Arial" w:cs="Arial"/>
                <w:b/>
              </w:rPr>
            </w:pPr>
            <w:r w:rsidRPr="00C27B08">
              <w:rPr>
                <w:rFonts w:ascii="Arial" w:hAnsi="Arial" w:cs="Arial"/>
                <w:b/>
              </w:rPr>
              <w:t>Summary</w:t>
            </w:r>
          </w:p>
        </w:tc>
      </w:tr>
      <w:tr w:rsidR="00F072DB" w:rsidRPr="00C27B08">
        <w:tc>
          <w:tcPr>
            <w:tcW w:w="8522" w:type="dxa"/>
            <w:gridSpan w:val="2"/>
          </w:tcPr>
          <w:p w:rsidR="00F072DB" w:rsidRPr="00A31F30" w:rsidRDefault="00F072DB" w:rsidP="00F072DB">
            <w:pPr>
              <w:rPr>
                <w:rFonts w:ascii="Arial" w:hAnsi="Arial" w:cs="Arial"/>
                <w:b/>
              </w:rPr>
            </w:pPr>
            <w:r w:rsidRPr="00C27B08">
              <w:rPr>
                <w:rFonts w:ascii="Arial" w:hAnsi="Arial" w:cs="Arial"/>
              </w:rPr>
              <w:t xml:space="preserve">With two performers </w:t>
            </w:r>
            <w:r>
              <w:rPr>
                <w:rFonts w:ascii="Arial" w:hAnsi="Arial" w:cs="Arial"/>
              </w:rPr>
              <w:t>and one stage manager/operator</w:t>
            </w:r>
            <w:r w:rsidRPr="00C27B08">
              <w:rPr>
                <w:rFonts w:ascii="Arial" w:hAnsi="Arial" w:cs="Arial"/>
              </w:rPr>
              <w:t>, this simple show pla</w:t>
            </w:r>
            <w:r>
              <w:rPr>
                <w:rFonts w:ascii="Arial" w:hAnsi="Arial" w:cs="Arial"/>
              </w:rPr>
              <w:t>ys to an optimal audience of 200</w:t>
            </w:r>
            <w:r w:rsidRPr="00C27B08">
              <w:rPr>
                <w:rFonts w:ascii="Arial" w:hAnsi="Arial" w:cs="Arial"/>
              </w:rPr>
              <w:t xml:space="preserve"> in raked, end-on seating in a black-box theatre. There are </w:t>
            </w:r>
            <w:r>
              <w:rPr>
                <w:rFonts w:ascii="Arial" w:hAnsi="Arial" w:cs="Arial"/>
              </w:rPr>
              <w:t xml:space="preserve">about </w:t>
            </w:r>
            <w:r w:rsidRPr="00C27B08">
              <w:rPr>
                <w:rFonts w:ascii="Arial" w:hAnsi="Arial" w:cs="Arial"/>
              </w:rPr>
              <w:t>twenty sound cues and twenty lighting cues. The set is compact, versatile and low-risk. At two points during the show, the performers enter the audience to waft scented fans or spray misted water.</w:t>
            </w:r>
          </w:p>
        </w:tc>
      </w:tr>
      <w:tr w:rsidR="00F072DB" w:rsidRPr="00C27B08">
        <w:tc>
          <w:tcPr>
            <w:tcW w:w="8522" w:type="dxa"/>
            <w:gridSpan w:val="2"/>
          </w:tcPr>
          <w:p w:rsidR="00F072DB" w:rsidRPr="00C27B08" w:rsidRDefault="00F072DB" w:rsidP="00F072DB">
            <w:pPr>
              <w:rPr>
                <w:rFonts w:ascii="Arial" w:hAnsi="Arial" w:cs="Arial"/>
                <w:b/>
              </w:rPr>
            </w:pPr>
            <w:r w:rsidRPr="00C27B08">
              <w:rPr>
                <w:rFonts w:ascii="Arial" w:hAnsi="Arial" w:cs="Arial"/>
                <w:b/>
              </w:rPr>
              <w:t>Production Outline</w:t>
            </w:r>
          </w:p>
        </w:tc>
      </w:tr>
      <w:tr w:rsidR="00F072DB" w:rsidRPr="00C27B08">
        <w:tc>
          <w:tcPr>
            <w:tcW w:w="1548" w:type="dxa"/>
          </w:tcPr>
          <w:p w:rsidR="00F072DB" w:rsidRPr="00C27B08" w:rsidRDefault="00F072DB" w:rsidP="00F072DB">
            <w:pPr>
              <w:rPr>
                <w:rFonts w:ascii="Arial" w:hAnsi="Arial" w:cs="Arial"/>
              </w:rPr>
            </w:pPr>
            <w:r>
              <w:rPr>
                <w:rFonts w:ascii="Arial" w:hAnsi="Arial" w:cs="Arial"/>
              </w:rPr>
              <w:t>Team</w:t>
            </w:r>
          </w:p>
        </w:tc>
        <w:tc>
          <w:tcPr>
            <w:tcW w:w="6974" w:type="dxa"/>
          </w:tcPr>
          <w:p w:rsidR="00F072DB" w:rsidRPr="00A31F30" w:rsidRDefault="00F072DB" w:rsidP="00F072DB">
            <w:pPr>
              <w:rPr>
                <w:rFonts w:ascii="Arial" w:hAnsi="Arial" w:cs="Arial"/>
              </w:rPr>
            </w:pPr>
            <w:r w:rsidRPr="00C27B08">
              <w:rPr>
                <w:rFonts w:ascii="Arial" w:hAnsi="Arial" w:cs="Arial"/>
              </w:rPr>
              <w:t>1 Stage Manager/Technician and 2 Performers</w:t>
            </w:r>
          </w:p>
        </w:tc>
      </w:tr>
      <w:tr w:rsidR="00F072DB" w:rsidRPr="00C27B08">
        <w:tc>
          <w:tcPr>
            <w:tcW w:w="1548" w:type="dxa"/>
          </w:tcPr>
          <w:p w:rsidR="00F072DB" w:rsidRPr="00C27B08" w:rsidRDefault="00F072DB" w:rsidP="00F072DB">
            <w:pPr>
              <w:rPr>
                <w:rFonts w:ascii="Arial" w:hAnsi="Arial" w:cs="Arial"/>
              </w:rPr>
            </w:pPr>
            <w:r w:rsidRPr="00C27B08">
              <w:rPr>
                <w:rFonts w:ascii="Arial" w:hAnsi="Arial" w:cs="Arial"/>
              </w:rPr>
              <w:t>Set</w:t>
            </w:r>
          </w:p>
        </w:tc>
        <w:tc>
          <w:tcPr>
            <w:tcW w:w="6974" w:type="dxa"/>
          </w:tcPr>
          <w:p w:rsidR="00F072DB" w:rsidRPr="00C27B08" w:rsidRDefault="00F072DB" w:rsidP="00F072DB">
            <w:pPr>
              <w:rPr>
                <w:rFonts w:ascii="Arial" w:hAnsi="Arial" w:cs="Arial"/>
              </w:rPr>
            </w:pPr>
            <w:r w:rsidRPr="00C27B08">
              <w:rPr>
                <w:rFonts w:ascii="Arial" w:hAnsi="Arial" w:cs="Arial"/>
              </w:rPr>
              <w:t xml:space="preserve">A folding screen. </w:t>
            </w:r>
          </w:p>
          <w:p w:rsidR="00F072DB" w:rsidRPr="00C27B08" w:rsidRDefault="00F072DB" w:rsidP="00F072DB">
            <w:pPr>
              <w:rPr>
                <w:rFonts w:ascii="Arial" w:hAnsi="Arial" w:cs="Arial"/>
              </w:rPr>
            </w:pPr>
            <w:r w:rsidRPr="00C27B08">
              <w:rPr>
                <w:rFonts w:ascii="Arial" w:hAnsi="Arial" w:cs="Arial"/>
              </w:rPr>
              <w:t xml:space="preserve">Two tree-shaped, hessian-covered fans in </w:t>
            </w:r>
            <w:r>
              <w:rPr>
                <w:rFonts w:ascii="Arial" w:hAnsi="Arial" w:cs="Arial"/>
              </w:rPr>
              <w:t>aluminium</w:t>
            </w:r>
            <w:r w:rsidRPr="00C27B08">
              <w:rPr>
                <w:rFonts w:ascii="Arial" w:hAnsi="Arial" w:cs="Arial"/>
              </w:rPr>
              <w:t xml:space="preserve"> stands.</w:t>
            </w:r>
          </w:p>
          <w:p w:rsidR="00F072DB" w:rsidRPr="00C27B08" w:rsidRDefault="00F072DB" w:rsidP="00F072DB">
            <w:pPr>
              <w:rPr>
                <w:rFonts w:ascii="Arial" w:hAnsi="Arial" w:cs="Arial"/>
              </w:rPr>
            </w:pPr>
            <w:r>
              <w:rPr>
                <w:rFonts w:ascii="Arial" w:hAnsi="Arial" w:cs="Arial"/>
              </w:rPr>
              <w:t>Two plinths (</w:t>
            </w:r>
            <w:r w:rsidRPr="00C27B08">
              <w:rPr>
                <w:rFonts w:ascii="Arial" w:hAnsi="Arial" w:cs="Arial"/>
              </w:rPr>
              <w:t>flight cases on lockable wheels</w:t>
            </w:r>
            <w:r>
              <w:rPr>
                <w:rFonts w:ascii="Arial" w:hAnsi="Arial" w:cs="Arial"/>
              </w:rPr>
              <w:t xml:space="preserve">) </w:t>
            </w:r>
            <w:r w:rsidRPr="00C27B08">
              <w:rPr>
                <w:rFonts w:ascii="Arial" w:hAnsi="Arial" w:cs="Arial"/>
              </w:rPr>
              <w:t>covered with coloured cloth create a number of different scenic elements and containing puppets and props.</w:t>
            </w:r>
          </w:p>
          <w:p w:rsidR="00F072DB" w:rsidRPr="00C27B08" w:rsidRDefault="00F072DB" w:rsidP="00F072DB">
            <w:pPr>
              <w:rPr>
                <w:rFonts w:ascii="Arial" w:hAnsi="Arial" w:cs="Arial"/>
              </w:rPr>
            </w:pPr>
            <w:r w:rsidRPr="00C27B08">
              <w:rPr>
                <w:rFonts w:ascii="Arial" w:hAnsi="Arial" w:cs="Arial"/>
              </w:rPr>
              <w:t>These items are used in various configurations within a black box performance area.</w:t>
            </w:r>
          </w:p>
        </w:tc>
      </w:tr>
      <w:tr w:rsidR="00F072DB" w:rsidRPr="00C27B08">
        <w:tc>
          <w:tcPr>
            <w:tcW w:w="1548" w:type="dxa"/>
          </w:tcPr>
          <w:p w:rsidR="00F072DB" w:rsidRPr="00C27B08" w:rsidRDefault="00F072DB" w:rsidP="00F072DB">
            <w:pPr>
              <w:rPr>
                <w:rFonts w:ascii="Arial" w:hAnsi="Arial" w:cs="Arial"/>
              </w:rPr>
            </w:pPr>
            <w:r>
              <w:rPr>
                <w:rFonts w:ascii="Arial" w:hAnsi="Arial" w:cs="Arial"/>
              </w:rPr>
              <w:t>Venue provides</w:t>
            </w:r>
          </w:p>
        </w:tc>
        <w:tc>
          <w:tcPr>
            <w:tcW w:w="6974" w:type="dxa"/>
          </w:tcPr>
          <w:p w:rsidR="00F072DB" w:rsidRPr="00C27B08" w:rsidRDefault="00F072DB" w:rsidP="00F072DB">
            <w:pPr>
              <w:numPr>
                <w:ilvl w:val="0"/>
                <w:numId w:val="1"/>
              </w:numPr>
              <w:rPr>
                <w:rFonts w:ascii="Arial" w:hAnsi="Arial" w:cs="Arial"/>
              </w:rPr>
            </w:pPr>
            <w:r>
              <w:rPr>
                <w:rFonts w:ascii="Arial" w:hAnsi="Arial" w:cs="Arial"/>
              </w:rPr>
              <w:t>Two matching</w:t>
            </w:r>
            <w:r w:rsidRPr="00C27B08">
              <w:rPr>
                <w:rFonts w:ascii="Arial" w:hAnsi="Arial" w:cs="Arial"/>
              </w:rPr>
              <w:t xml:space="preserve"> wooden chairs</w:t>
            </w:r>
            <w:r>
              <w:rPr>
                <w:rFonts w:ascii="Arial" w:hAnsi="Arial" w:cs="Arial"/>
              </w:rPr>
              <w:t xml:space="preserve"> with a plain, old-fashioned mid C20</w:t>
            </w:r>
            <w:r w:rsidRPr="00A31F30">
              <w:rPr>
                <w:rFonts w:ascii="Arial" w:hAnsi="Arial" w:cs="Arial"/>
                <w:vertAlign w:val="superscript"/>
              </w:rPr>
              <w:t>th</w:t>
            </w:r>
            <w:r>
              <w:rPr>
                <w:rFonts w:ascii="Arial" w:hAnsi="Arial" w:cs="Arial"/>
                <w:vertAlign w:val="superscript"/>
              </w:rPr>
              <w:t xml:space="preserve"> </w:t>
            </w:r>
            <w:r>
              <w:rPr>
                <w:rFonts w:ascii="Arial" w:hAnsi="Arial" w:cs="Arial"/>
              </w:rPr>
              <w:t xml:space="preserve"> look – bentwood is ideal (no arms please).</w:t>
            </w:r>
          </w:p>
          <w:p w:rsidR="00F072DB" w:rsidRDefault="00F072DB" w:rsidP="00F072DB">
            <w:pPr>
              <w:numPr>
                <w:ilvl w:val="0"/>
                <w:numId w:val="1"/>
              </w:numPr>
              <w:rPr>
                <w:rFonts w:ascii="Arial" w:hAnsi="Arial" w:cs="Arial"/>
              </w:rPr>
            </w:pPr>
            <w:r>
              <w:rPr>
                <w:rFonts w:ascii="Arial" w:hAnsi="Arial" w:cs="Arial"/>
              </w:rPr>
              <w:t xml:space="preserve">Two stage weights. </w:t>
            </w:r>
          </w:p>
          <w:p w:rsidR="00F072DB" w:rsidRDefault="00F072DB" w:rsidP="00F072DB">
            <w:pPr>
              <w:numPr>
                <w:ilvl w:val="0"/>
                <w:numId w:val="1"/>
              </w:numPr>
              <w:rPr>
                <w:rFonts w:ascii="Arial" w:hAnsi="Arial" w:cs="Arial"/>
              </w:rPr>
            </w:pPr>
            <w:r>
              <w:rPr>
                <w:rFonts w:ascii="Arial" w:hAnsi="Arial" w:cs="Arial"/>
              </w:rPr>
              <w:t>One small props table (or piano stool or chair covered with blacks.)</w:t>
            </w:r>
          </w:p>
          <w:p w:rsidR="00F072DB" w:rsidRPr="00C27B08" w:rsidRDefault="008F6375" w:rsidP="0079445F">
            <w:pPr>
              <w:numPr>
                <w:ilvl w:val="0"/>
                <w:numId w:val="1"/>
              </w:numPr>
              <w:rPr>
                <w:rFonts w:ascii="Arial" w:hAnsi="Arial" w:cs="Arial"/>
              </w:rPr>
            </w:pPr>
            <w:r>
              <w:rPr>
                <w:rFonts w:ascii="Arial" w:hAnsi="Arial" w:cs="Arial"/>
              </w:rPr>
              <w:t>2 x r</w:t>
            </w:r>
            <w:r w:rsidR="00F072DB">
              <w:rPr>
                <w:rFonts w:ascii="Arial" w:hAnsi="Arial" w:cs="Arial"/>
              </w:rPr>
              <w:t>adio lavalier mics</w:t>
            </w:r>
            <w:r w:rsidR="0079445F">
              <w:rPr>
                <w:rFonts w:ascii="Arial" w:hAnsi="Arial" w:cs="Arial"/>
              </w:rPr>
              <w:t xml:space="preserve"> (unless v. intimate space)</w:t>
            </w:r>
          </w:p>
        </w:tc>
      </w:tr>
      <w:tr w:rsidR="00F072DB" w:rsidRPr="00C27B08">
        <w:tc>
          <w:tcPr>
            <w:tcW w:w="1548" w:type="dxa"/>
          </w:tcPr>
          <w:p w:rsidR="00F072DB" w:rsidRPr="00C27B08" w:rsidRDefault="00F072DB" w:rsidP="00F072DB">
            <w:pPr>
              <w:rPr>
                <w:rFonts w:ascii="Arial" w:hAnsi="Arial" w:cs="Arial"/>
              </w:rPr>
            </w:pPr>
            <w:r>
              <w:rPr>
                <w:rFonts w:ascii="Arial" w:hAnsi="Arial" w:cs="Arial"/>
              </w:rPr>
              <w:t>Runs</w:t>
            </w:r>
          </w:p>
        </w:tc>
        <w:tc>
          <w:tcPr>
            <w:tcW w:w="6974" w:type="dxa"/>
          </w:tcPr>
          <w:p w:rsidR="00F072DB" w:rsidRPr="00A31F30" w:rsidRDefault="00F072DB" w:rsidP="00F072DB">
            <w:pPr>
              <w:rPr>
                <w:rFonts w:ascii="Arial" w:hAnsi="Arial" w:cs="Arial"/>
              </w:rPr>
            </w:pPr>
            <w:r>
              <w:rPr>
                <w:rFonts w:ascii="Arial" w:hAnsi="Arial" w:cs="Arial"/>
              </w:rPr>
              <w:t>Approx 6</w:t>
            </w:r>
            <w:r w:rsidRPr="00C27B08">
              <w:rPr>
                <w:rFonts w:ascii="Arial" w:hAnsi="Arial" w:cs="Arial"/>
              </w:rPr>
              <w:t xml:space="preserve">5 minutes with no interval. </w:t>
            </w:r>
            <w:r>
              <w:rPr>
                <w:rFonts w:ascii="Arial" w:hAnsi="Arial" w:cs="Arial"/>
              </w:rPr>
              <w:t xml:space="preserve">(Show length can vary slightly due to improvised scenes.) </w:t>
            </w:r>
          </w:p>
        </w:tc>
      </w:tr>
      <w:tr w:rsidR="00F072DB" w:rsidRPr="00C27B08">
        <w:tc>
          <w:tcPr>
            <w:tcW w:w="8522" w:type="dxa"/>
            <w:gridSpan w:val="2"/>
          </w:tcPr>
          <w:p w:rsidR="00F072DB" w:rsidRPr="00C27B08" w:rsidRDefault="00F072DB" w:rsidP="00F072DB">
            <w:pPr>
              <w:rPr>
                <w:rFonts w:ascii="Arial" w:hAnsi="Arial" w:cs="Arial"/>
                <w:b/>
              </w:rPr>
            </w:pPr>
          </w:p>
        </w:tc>
      </w:tr>
      <w:tr w:rsidR="00F072DB" w:rsidRPr="00C27B08">
        <w:tc>
          <w:tcPr>
            <w:tcW w:w="8522" w:type="dxa"/>
            <w:gridSpan w:val="2"/>
          </w:tcPr>
          <w:p w:rsidR="00F072DB" w:rsidRPr="007B36A8" w:rsidRDefault="007B36A8" w:rsidP="00F072DB">
            <w:pPr>
              <w:rPr>
                <w:rFonts w:ascii="Arial" w:hAnsi="Arial" w:cs="Arial"/>
              </w:rPr>
            </w:pPr>
            <w:r>
              <w:rPr>
                <w:rFonts w:ascii="Arial" w:hAnsi="Arial" w:cs="Arial"/>
              </w:rPr>
              <w:t>Diagrams: See also LX stage plan and elevation (attached)</w:t>
            </w:r>
          </w:p>
        </w:tc>
      </w:tr>
      <w:tr w:rsidR="00F072DB" w:rsidRPr="00C27B08">
        <w:tc>
          <w:tcPr>
            <w:tcW w:w="1548" w:type="dxa"/>
          </w:tcPr>
          <w:p w:rsidR="00F072DB" w:rsidRPr="00C27B08" w:rsidRDefault="00F072DB" w:rsidP="00F072DB">
            <w:pPr>
              <w:rPr>
                <w:rFonts w:ascii="Arial" w:hAnsi="Arial" w:cs="Arial"/>
              </w:rPr>
            </w:pPr>
            <w:r w:rsidRPr="00C27B08">
              <w:rPr>
                <w:rFonts w:ascii="Arial" w:hAnsi="Arial" w:cs="Arial"/>
              </w:rPr>
              <w:t>Dimensions</w:t>
            </w:r>
          </w:p>
        </w:tc>
        <w:tc>
          <w:tcPr>
            <w:tcW w:w="6974" w:type="dxa"/>
          </w:tcPr>
          <w:p w:rsidR="00F072DB" w:rsidRPr="00C27B08" w:rsidRDefault="00F072DB" w:rsidP="00F072DB">
            <w:pPr>
              <w:autoSpaceDE w:val="0"/>
              <w:autoSpaceDN w:val="0"/>
              <w:adjustRightInd w:val="0"/>
              <w:rPr>
                <w:rFonts w:ascii="Arial" w:hAnsi="Arial" w:cs="Arial"/>
                <w:bCs/>
              </w:rPr>
            </w:pPr>
            <w:r>
              <w:rPr>
                <w:rFonts w:ascii="Arial" w:hAnsi="Arial" w:cs="Arial"/>
              </w:rPr>
              <w:t>Stage space 20-23ft wide x 16-18ft deep (on floor level with raked seating – from back of stage to 1</w:t>
            </w:r>
            <w:r w:rsidRPr="00A31F30">
              <w:rPr>
                <w:rFonts w:ascii="Arial" w:hAnsi="Arial" w:cs="Arial"/>
                <w:vertAlign w:val="superscript"/>
              </w:rPr>
              <w:t>st</w:t>
            </w:r>
            <w:r>
              <w:rPr>
                <w:rFonts w:ascii="Arial" w:hAnsi="Arial" w:cs="Arial"/>
              </w:rPr>
              <w:t xml:space="preserve"> row of audience) or 14-16ft (on a raised stage).</w:t>
            </w:r>
          </w:p>
        </w:tc>
      </w:tr>
    </w:tbl>
    <w:p w:rsidR="00F072DB" w:rsidRPr="00C27B08" w:rsidRDefault="00F072DB">
      <w:pPr>
        <w:rPr>
          <w:rFonts w:ascii="Arial" w:hAnsi="Arial" w:cs="Arial"/>
        </w:rPr>
      </w:pPr>
    </w:p>
    <w:tbl>
      <w:tblPr>
        <w:tblW w:w="0" w:type="auto"/>
        <w:tblLook w:val="01E0"/>
      </w:tblPr>
      <w:tblGrid>
        <w:gridCol w:w="1651"/>
        <w:gridCol w:w="6871"/>
      </w:tblGrid>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Optimal audience size</w:t>
            </w:r>
          </w:p>
        </w:tc>
        <w:tc>
          <w:tcPr>
            <w:tcW w:w="6871" w:type="dxa"/>
          </w:tcPr>
          <w:p w:rsidR="00F072DB" w:rsidRPr="00C27B08" w:rsidRDefault="00F072DB" w:rsidP="00F072DB">
            <w:pPr>
              <w:rPr>
                <w:rFonts w:ascii="Arial" w:hAnsi="Arial" w:cs="Arial"/>
              </w:rPr>
            </w:pPr>
            <w:r>
              <w:rPr>
                <w:rFonts w:ascii="Arial" w:hAnsi="Arial" w:cs="Arial"/>
              </w:rPr>
              <w:t>200</w:t>
            </w:r>
            <w:r w:rsidRPr="00C27B08">
              <w:rPr>
                <w:rFonts w:ascii="Arial" w:hAnsi="Arial" w:cs="Arial"/>
              </w:rPr>
              <w:t xml:space="preserve">. In an auditorium with larger capacity we can </w:t>
            </w:r>
            <w:r>
              <w:rPr>
                <w:rFonts w:ascii="Arial" w:hAnsi="Arial" w:cs="Arial"/>
              </w:rPr>
              <w:t>play to 250 or more</w:t>
            </w:r>
            <w:r w:rsidRPr="00C27B08">
              <w:rPr>
                <w:rFonts w:ascii="Arial" w:hAnsi="Arial" w:cs="Arial"/>
              </w:rPr>
              <w:t xml:space="preserve"> depending on the shape of the space. The audience has better views when seated centrally</w:t>
            </w:r>
            <w:r>
              <w:rPr>
                <w:rFonts w:ascii="Arial" w:hAnsi="Arial" w:cs="Arial"/>
              </w:rPr>
              <w:t xml:space="preserve"> and not too far away</w:t>
            </w:r>
            <w:r w:rsidRPr="00C27B08">
              <w:rPr>
                <w:rFonts w:ascii="Arial" w:hAnsi="Arial" w:cs="Arial"/>
              </w:rPr>
              <w:t xml:space="preserve">. </w:t>
            </w: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Seating</w:t>
            </w:r>
          </w:p>
        </w:tc>
        <w:tc>
          <w:tcPr>
            <w:tcW w:w="6871" w:type="dxa"/>
          </w:tcPr>
          <w:p w:rsidR="00F072DB" w:rsidRPr="00C27B08" w:rsidRDefault="00F072DB" w:rsidP="00F072DB">
            <w:pPr>
              <w:rPr>
                <w:rFonts w:ascii="Arial" w:hAnsi="Arial" w:cs="Arial"/>
              </w:rPr>
            </w:pPr>
            <w:r w:rsidRPr="00C27B08">
              <w:rPr>
                <w:rFonts w:ascii="Arial" w:hAnsi="Arial" w:cs="Arial"/>
              </w:rPr>
              <w:t xml:space="preserve">End-on with raked seating preferred. Ideal theatre space: black box studio with raked seating and access to audience through aisles during scenes with wafting of smells. If a raised stage is used, steps are needed to allow performers safe access to audience. </w:t>
            </w:r>
          </w:p>
        </w:tc>
      </w:tr>
      <w:tr w:rsidR="00F072DB" w:rsidRPr="00C27B08">
        <w:tc>
          <w:tcPr>
            <w:tcW w:w="8522" w:type="dxa"/>
            <w:gridSpan w:val="2"/>
          </w:tcPr>
          <w:p w:rsidR="008F08B3" w:rsidRDefault="008F08B3" w:rsidP="00F072DB">
            <w:pPr>
              <w:rPr>
                <w:rFonts w:ascii="Arial" w:hAnsi="Arial" w:cs="Arial"/>
                <w:b/>
              </w:rPr>
            </w:pPr>
          </w:p>
          <w:p w:rsidR="00F072DB" w:rsidRPr="00C27B08" w:rsidRDefault="00F072DB" w:rsidP="00F072DB">
            <w:pPr>
              <w:rPr>
                <w:rFonts w:ascii="Arial" w:hAnsi="Arial" w:cs="Arial"/>
              </w:rPr>
            </w:pPr>
            <w:r w:rsidRPr="00C27B08">
              <w:rPr>
                <w:rFonts w:ascii="Arial" w:hAnsi="Arial" w:cs="Arial"/>
                <w:b/>
              </w:rPr>
              <w:t>Sound</w:t>
            </w: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PA</w:t>
            </w:r>
          </w:p>
        </w:tc>
        <w:tc>
          <w:tcPr>
            <w:tcW w:w="6871" w:type="dxa"/>
          </w:tcPr>
          <w:p w:rsidR="00F072DB" w:rsidRPr="00C27B08" w:rsidRDefault="00F072DB" w:rsidP="00F072DB">
            <w:pPr>
              <w:rPr>
                <w:rFonts w:ascii="Arial" w:hAnsi="Arial" w:cs="Arial"/>
              </w:rPr>
            </w:pPr>
            <w:r w:rsidRPr="00C27B08">
              <w:rPr>
                <w:rFonts w:ascii="Arial" w:hAnsi="Arial" w:cs="Arial"/>
              </w:rPr>
              <w:t>Use of venue facilities is needed</w:t>
            </w: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Speakers</w:t>
            </w:r>
          </w:p>
        </w:tc>
        <w:tc>
          <w:tcPr>
            <w:tcW w:w="6871" w:type="dxa"/>
          </w:tcPr>
          <w:p w:rsidR="00F072DB" w:rsidRPr="00C27B08" w:rsidRDefault="00F072DB" w:rsidP="00F072DB">
            <w:pPr>
              <w:rPr>
                <w:rFonts w:ascii="Arial" w:hAnsi="Arial" w:cs="Arial"/>
              </w:rPr>
            </w:pPr>
            <w:r w:rsidRPr="00C27B08">
              <w:rPr>
                <w:rFonts w:ascii="Arial" w:hAnsi="Arial" w:cs="Arial"/>
              </w:rPr>
              <w:t>House Left and House Right driven in stereo</w:t>
            </w: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Playback</w:t>
            </w:r>
          </w:p>
        </w:tc>
        <w:tc>
          <w:tcPr>
            <w:tcW w:w="6871" w:type="dxa"/>
          </w:tcPr>
          <w:p w:rsidR="00F072DB" w:rsidRPr="008F08B3" w:rsidRDefault="00F072DB" w:rsidP="008F08B3">
            <w:pPr>
              <w:rPr>
                <w:rFonts w:ascii="Arial" w:hAnsi="Arial" w:cs="Arial"/>
              </w:rPr>
            </w:pPr>
            <w:r>
              <w:rPr>
                <w:rFonts w:ascii="Arial" w:hAnsi="Arial" w:cs="Arial"/>
              </w:rPr>
              <w:t>QLab drives cues, preferably operated by our SM.</w:t>
            </w: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Control</w:t>
            </w:r>
          </w:p>
        </w:tc>
        <w:tc>
          <w:tcPr>
            <w:tcW w:w="6871" w:type="dxa"/>
          </w:tcPr>
          <w:p w:rsidR="00F072DB" w:rsidRPr="00C27B08" w:rsidRDefault="00F072DB" w:rsidP="00F072DB">
            <w:pPr>
              <w:rPr>
                <w:rFonts w:ascii="Arial" w:hAnsi="Arial" w:cs="Arial"/>
              </w:rPr>
            </w:pPr>
            <w:r w:rsidRPr="00C27B08">
              <w:rPr>
                <w:rFonts w:ascii="Arial" w:hAnsi="Arial" w:cs="Arial"/>
              </w:rPr>
              <w:t xml:space="preserve">Sound desk to be provided by the venue. The sound control </w:t>
            </w:r>
            <w:r>
              <w:rPr>
                <w:rFonts w:ascii="Arial" w:hAnsi="Arial" w:cs="Arial"/>
              </w:rPr>
              <w:t>may</w:t>
            </w:r>
            <w:r w:rsidRPr="00C27B08">
              <w:rPr>
                <w:rFonts w:ascii="Arial" w:hAnsi="Arial" w:cs="Arial"/>
              </w:rPr>
              <w:t xml:space="preserve"> be positioned next to the lighting control to allow both systems to be operated by </w:t>
            </w:r>
            <w:r>
              <w:rPr>
                <w:rFonts w:ascii="Arial" w:hAnsi="Arial" w:cs="Arial"/>
              </w:rPr>
              <w:t>touring Stage Manager – or simple LX cue calling to venue tech</w:t>
            </w:r>
            <w:r w:rsidRPr="00C27B08">
              <w:rPr>
                <w:rFonts w:ascii="Arial" w:hAnsi="Arial" w:cs="Arial"/>
              </w:rPr>
              <w:t xml:space="preserve">. A </w:t>
            </w:r>
            <w:r>
              <w:rPr>
                <w:rFonts w:ascii="Arial" w:hAnsi="Arial" w:cs="Arial"/>
              </w:rPr>
              <w:t xml:space="preserve">sound </w:t>
            </w:r>
            <w:r w:rsidRPr="00C27B08">
              <w:rPr>
                <w:rFonts w:ascii="Arial" w:hAnsi="Arial" w:cs="Arial"/>
              </w:rPr>
              <w:t xml:space="preserve">control position with open windows or otherwise non-soundproof is preferred. </w:t>
            </w:r>
            <w:r>
              <w:rPr>
                <w:rFonts w:ascii="Arial" w:hAnsi="Arial" w:cs="Arial"/>
              </w:rPr>
              <w:t>Alternatively,</w:t>
            </w:r>
            <w:r w:rsidRPr="00C27B08">
              <w:rPr>
                <w:rFonts w:ascii="Arial" w:hAnsi="Arial" w:cs="Arial"/>
              </w:rPr>
              <w:t xml:space="preserve"> we need adequate show relay to allow clear monitoring of playback levels.</w:t>
            </w:r>
          </w:p>
        </w:tc>
      </w:tr>
      <w:tr w:rsidR="00F072DB" w:rsidRPr="00C27B08">
        <w:tc>
          <w:tcPr>
            <w:tcW w:w="8522" w:type="dxa"/>
            <w:gridSpan w:val="2"/>
          </w:tcPr>
          <w:p w:rsidR="00F072DB" w:rsidRPr="00FA3972" w:rsidRDefault="00F072DB" w:rsidP="00F072DB">
            <w:pPr>
              <w:rPr>
                <w:rFonts w:ascii="Arial" w:hAnsi="Arial" w:cs="Arial"/>
              </w:rPr>
            </w:pPr>
            <w:r w:rsidRPr="00C27B08">
              <w:rPr>
                <w:rFonts w:ascii="Arial" w:hAnsi="Arial" w:cs="Arial"/>
                <w:b/>
              </w:rPr>
              <w:t>Lighting</w:t>
            </w:r>
            <w:r>
              <w:rPr>
                <w:rFonts w:ascii="Arial" w:hAnsi="Arial" w:cs="Arial"/>
                <w:b/>
              </w:rPr>
              <w:t xml:space="preserve"> </w:t>
            </w:r>
            <w:r>
              <w:rPr>
                <w:rFonts w:ascii="Arial" w:hAnsi="Arial" w:cs="Arial"/>
              </w:rPr>
              <w:t>(See also our generic simple rig plan, adaptable to venue)</w:t>
            </w: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Rig summary</w:t>
            </w:r>
          </w:p>
        </w:tc>
        <w:tc>
          <w:tcPr>
            <w:tcW w:w="6871" w:type="dxa"/>
          </w:tcPr>
          <w:p w:rsidR="00F072DB" w:rsidRDefault="00F072DB" w:rsidP="00F072DB">
            <w:pPr>
              <w:rPr>
                <w:rFonts w:ascii="Arial" w:hAnsi="Arial" w:cs="Arial"/>
              </w:rPr>
            </w:pPr>
            <w:r w:rsidRPr="00A31F30">
              <w:rPr>
                <w:rFonts w:ascii="Arial" w:hAnsi="Arial" w:cs="Arial"/>
                <w:i/>
              </w:rPr>
              <w:t>Front of house washes</w:t>
            </w:r>
            <w:r w:rsidRPr="00C27B08">
              <w:rPr>
                <w:rFonts w:ascii="Arial" w:hAnsi="Arial" w:cs="Arial"/>
              </w:rPr>
              <w:t>: wide warm, centr</w:t>
            </w:r>
            <w:r>
              <w:rPr>
                <w:rFonts w:ascii="Arial" w:hAnsi="Arial" w:cs="Arial"/>
              </w:rPr>
              <w:t xml:space="preserve">e warm, wide cool, centre cool, dark blue </w:t>
            </w:r>
            <w:r w:rsidRPr="00C27B08">
              <w:rPr>
                <w:rFonts w:ascii="Arial" w:hAnsi="Arial" w:cs="Arial"/>
              </w:rPr>
              <w:t>moonlight effect, red bomb flash</w:t>
            </w:r>
            <w:r>
              <w:rPr>
                <w:rFonts w:ascii="Arial" w:hAnsi="Arial" w:cs="Arial"/>
              </w:rPr>
              <w:t xml:space="preserve"> (L106 covers set from front)</w:t>
            </w:r>
            <w:r w:rsidRPr="00C27B08">
              <w:rPr>
                <w:rFonts w:ascii="Arial" w:hAnsi="Arial" w:cs="Arial"/>
              </w:rPr>
              <w:t>, leafy breakup gobo</w:t>
            </w:r>
            <w:r>
              <w:rPr>
                <w:rFonts w:ascii="Arial" w:hAnsi="Arial" w:cs="Arial"/>
              </w:rPr>
              <w:t xml:space="preserve"> (open white, summer leaves, covers set and floor)</w:t>
            </w:r>
            <w:r w:rsidRPr="00C27B08">
              <w:rPr>
                <w:rFonts w:ascii="Arial" w:hAnsi="Arial" w:cs="Arial"/>
              </w:rPr>
              <w:t xml:space="preserve">. </w:t>
            </w:r>
          </w:p>
          <w:p w:rsidR="00F072DB" w:rsidRDefault="00F072DB" w:rsidP="00F072DB">
            <w:pPr>
              <w:rPr>
                <w:rFonts w:ascii="Arial" w:hAnsi="Arial" w:cs="Arial"/>
              </w:rPr>
            </w:pPr>
            <w:r>
              <w:rPr>
                <w:rFonts w:ascii="Arial" w:hAnsi="Arial" w:cs="Arial"/>
                <w:i/>
              </w:rPr>
              <w:t>Other specials</w:t>
            </w:r>
            <w:r w:rsidRPr="00EF3E29">
              <w:rPr>
                <w:rFonts w:ascii="Arial" w:hAnsi="Arial" w:cs="Arial"/>
                <w:i/>
              </w:rPr>
              <w:t>:</w:t>
            </w:r>
            <w:r>
              <w:rPr>
                <w:rFonts w:ascii="Arial" w:hAnsi="Arial" w:cs="Arial"/>
              </w:rPr>
              <w:t xml:space="preserve"> Dark blue back light (L132 extra moonlight). </w:t>
            </w:r>
            <w:r w:rsidRPr="00C27B08">
              <w:rPr>
                <w:rFonts w:ascii="Arial" w:hAnsi="Arial" w:cs="Arial"/>
              </w:rPr>
              <w:t>Down-lights:</w:t>
            </w:r>
            <w:r>
              <w:rPr>
                <w:rFonts w:ascii="Arial" w:hAnsi="Arial" w:cs="Arial"/>
              </w:rPr>
              <w:t xml:space="preserve"> top of screen (OW two profiles for ‘dead special’). Down light on plinths (OW fresnel for ‘old village special’). Additional open white centre fill can enhance ‘new village special’ and ‘baddy special’.</w:t>
            </w:r>
          </w:p>
          <w:p w:rsidR="00F072DB" w:rsidRPr="00C27B08" w:rsidRDefault="00F072DB" w:rsidP="00F072DB">
            <w:pPr>
              <w:rPr>
                <w:rFonts w:ascii="Arial" w:hAnsi="Arial" w:cs="Arial"/>
              </w:rPr>
            </w:pPr>
            <w:r>
              <w:rPr>
                <w:rFonts w:ascii="Arial" w:hAnsi="Arial" w:cs="Arial"/>
              </w:rPr>
              <w:t>Manually d</w:t>
            </w:r>
            <w:r w:rsidRPr="00C27B08">
              <w:rPr>
                <w:rFonts w:ascii="Arial" w:hAnsi="Arial" w:cs="Arial"/>
              </w:rPr>
              <w:t>immable house lights.</w:t>
            </w: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Control</w:t>
            </w:r>
          </w:p>
        </w:tc>
        <w:tc>
          <w:tcPr>
            <w:tcW w:w="6871" w:type="dxa"/>
          </w:tcPr>
          <w:p w:rsidR="00F072DB" w:rsidRPr="00C27B08" w:rsidRDefault="00F072DB" w:rsidP="00F072DB">
            <w:pPr>
              <w:rPr>
                <w:rFonts w:ascii="Arial" w:hAnsi="Arial" w:cs="Arial"/>
              </w:rPr>
            </w:pPr>
            <w:r w:rsidRPr="00C27B08">
              <w:rPr>
                <w:rFonts w:ascii="Arial" w:hAnsi="Arial" w:cs="Arial"/>
              </w:rPr>
              <w:t xml:space="preserve">20 scenes/cues. Lighting desk to be provided by the venue. Lighting is usually operated by our Stage Manager but venue staff may be asked to operate lighting if the lighting and sound control desks are not adjacent to each other. </w:t>
            </w:r>
          </w:p>
        </w:tc>
      </w:tr>
    </w:tbl>
    <w:p w:rsidR="00F072DB" w:rsidRPr="00C27B08" w:rsidRDefault="00F072DB">
      <w:pPr>
        <w:rPr>
          <w:rFonts w:ascii="Arial" w:hAnsi="Arial"/>
        </w:rPr>
      </w:pPr>
    </w:p>
    <w:tbl>
      <w:tblPr>
        <w:tblW w:w="0" w:type="auto"/>
        <w:tblLook w:val="01E0"/>
      </w:tblPr>
      <w:tblGrid>
        <w:gridCol w:w="1651"/>
        <w:gridCol w:w="6871"/>
      </w:tblGrid>
      <w:tr w:rsidR="00F072DB" w:rsidRPr="00C27B08">
        <w:tc>
          <w:tcPr>
            <w:tcW w:w="8522" w:type="dxa"/>
            <w:gridSpan w:val="2"/>
          </w:tcPr>
          <w:p w:rsidR="00F072DB" w:rsidRPr="00C27B08" w:rsidRDefault="00F072DB" w:rsidP="00F072DB">
            <w:pPr>
              <w:rPr>
                <w:rFonts w:ascii="Arial" w:hAnsi="Arial" w:cs="Arial"/>
                <w:b/>
              </w:rPr>
            </w:pPr>
            <w:r w:rsidRPr="00C27B08">
              <w:rPr>
                <w:rFonts w:ascii="Arial" w:hAnsi="Arial" w:cs="Arial"/>
                <w:b/>
              </w:rPr>
              <w:t>Schedule and Staffing from Venue</w:t>
            </w: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Schedule</w:t>
            </w:r>
          </w:p>
        </w:tc>
        <w:tc>
          <w:tcPr>
            <w:tcW w:w="6871" w:type="dxa"/>
          </w:tcPr>
          <w:p w:rsidR="00F072DB" w:rsidRPr="00C27B08" w:rsidRDefault="00F072DB" w:rsidP="00F072DB">
            <w:pPr>
              <w:rPr>
                <w:rFonts w:ascii="Arial" w:hAnsi="Arial" w:cs="Arial"/>
              </w:rPr>
            </w:pPr>
            <w:r w:rsidRPr="00C27B08">
              <w:rPr>
                <w:rFonts w:ascii="Arial" w:hAnsi="Arial" w:cs="Arial"/>
              </w:rPr>
              <w:t>A lig</w:t>
            </w:r>
            <w:r>
              <w:rPr>
                <w:rFonts w:ascii="Arial" w:hAnsi="Arial" w:cs="Arial"/>
              </w:rPr>
              <w:t>hting pre-rig prior to the Load-</w:t>
            </w:r>
            <w:r w:rsidRPr="00C27B08">
              <w:rPr>
                <w:rFonts w:ascii="Arial" w:hAnsi="Arial" w:cs="Arial"/>
              </w:rPr>
              <w:t>In is helpful.</w:t>
            </w:r>
          </w:p>
          <w:p w:rsidR="00F072DB" w:rsidRPr="00C27B08" w:rsidRDefault="00F072DB" w:rsidP="00F072DB">
            <w:pPr>
              <w:rPr>
                <w:rFonts w:ascii="Arial" w:hAnsi="Arial" w:cs="Arial"/>
              </w:rPr>
            </w:pPr>
            <w:r>
              <w:rPr>
                <w:rFonts w:ascii="Arial" w:hAnsi="Arial" w:cs="Arial"/>
              </w:rPr>
              <w:t>Load-In, focus and plotting takes 2-3</w:t>
            </w:r>
            <w:r w:rsidRPr="00C27B08">
              <w:rPr>
                <w:rFonts w:ascii="Arial" w:hAnsi="Arial" w:cs="Arial"/>
              </w:rPr>
              <w:t xml:space="preserve"> hours</w:t>
            </w:r>
          </w:p>
          <w:p w:rsidR="00F072DB" w:rsidRPr="00C27B08" w:rsidRDefault="00F072DB" w:rsidP="00F072DB">
            <w:pPr>
              <w:rPr>
                <w:rFonts w:ascii="Arial" w:hAnsi="Arial" w:cs="Arial"/>
              </w:rPr>
            </w:pPr>
            <w:r>
              <w:rPr>
                <w:rFonts w:ascii="Arial" w:hAnsi="Arial" w:cs="Arial"/>
              </w:rPr>
              <w:t>Load-Out</w:t>
            </w:r>
            <w:r w:rsidRPr="00C27B08">
              <w:rPr>
                <w:rFonts w:ascii="Arial" w:hAnsi="Arial" w:cs="Arial"/>
              </w:rPr>
              <w:t xml:space="preserve"> takes </w:t>
            </w:r>
            <w:r>
              <w:rPr>
                <w:rFonts w:ascii="Arial" w:hAnsi="Arial" w:cs="Arial"/>
              </w:rPr>
              <w:t xml:space="preserve">up to </w:t>
            </w:r>
            <w:r w:rsidRPr="00C27B08">
              <w:rPr>
                <w:rFonts w:ascii="Arial" w:hAnsi="Arial" w:cs="Arial"/>
              </w:rPr>
              <w:t>1 hour</w:t>
            </w:r>
          </w:p>
        </w:tc>
      </w:tr>
      <w:tr w:rsidR="00F072DB" w:rsidRPr="00C27B08">
        <w:tc>
          <w:tcPr>
            <w:tcW w:w="1651" w:type="dxa"/>
          </w:tcPr>
          <w:p w:rsidR="00F072DB" w:rsidRPr="00C27B08" w:rsidRDefault="00F072DB" w:rsidP="00F072DB">
            <w:pPr>
              <w:rPr>
                <w:rFonts w:ascii="Arial" w:hAnsi="Arial" w:cs="Arial"/>
              </w:rPr>
            </w:pPr>
            <w:r>
              <w:rPr>
                <w:rFonts w:ascii="Arial" w:hAnsi="Arial" w:cs="Arial"/>
              </w:rPr>
              <w:t>Load-In</w:t>
            </w:r>
            <w:r w:rsidRPr="00C27B08">
              <w:rPr>
                <w:rFonts w:ascii="Arial" w:hAnsi="Arial" w:cs="Arial"/>
              </w:rPr>
              <w:t xml:space="preserve"> Staffing</w:t>
            </w:r>
          </w:p>
        </w:tc>
        <w:tc>
          <w:tcPr>
            <w:tcW w:w="6871" w:type="dxa"/>
          </w:tcPr>
          <w:p w:rsidR="00F072DB" w:rsidRPr="00C27B08" w:rsidRDefault="00F072DB" w:rsidP="00F072DB">
            <w:pPr>
              <w:rPr>
                <w:rFonts w:ascii="Arial" w:hAnsi="Arial" w:cs="Arial"/>
              </w:rPr>
            </w:pPr>
            <w:r>
              <w:rPr>
                <w:rFonts w:ascii="Arial" w:hAnsi="Arial" w:cs="Arial"/>
              </w:rPr>
              <w:t xml:space="preserve">Load-In Staffing 1 </w:t>
            </w:r>
            <w:r w:rsidRPr="00C27B08">
              <w:rPr>
                <w:rFonts w:ascii="Arial" w:hAnsi="Arial" w:cs="Arial"/>
              </w:rPr>
              <w:t>Technician needed from venue</w:t>
            </w:r>
          </w:p>
          <w:p w:rsidR="00F072DB" w:rsidRPr="00C27B08" w:rsidRDefault="00F072DB" w:rsidP="00F072DB">
            <w:pPr>
              <w:autoSpaceDE w:val="0"/>
              <w:autoSpaceDN w:val="0"/>
              <w:adjustRightInd w:val="0"/>
              <w:rPr>
                <w:rFonts w:ascii="Arial" w:hAnsi="Arial" w:cs="Arial"/>
                <w:b/>
                <w:bCs/>
              </w:rPr>
            </w:pPr>
          </w:p>
        </w:tc>
      </w:tr>
      <w:tr w:rsidR="00F072DB" w:rsidRPr="00C27B08">
        <w:tc>
          <w:tcPr>
            <w:tcW w:w="1651" w:type="dxa"/>
          </w:tcPr>
          <w:p w:rsidR="00F072DB" w:rsidRPr="00C27B08" w:rsidRDefault="00F072DB" w:rsidP="00F072DB">
            <w:pPr>
              <w:rPr>
                <w:rFonts w:ascii="Arial" w:hAnsi="Arial" w:cs="Arial"/>
              </w:rPr>
            </w:pPr>
            <w:r w:rsidRPr="00C27B08">
              <w:rPr>
                <w:rFonts w:ascii="Arial" w:hAnsi="Arial" w:cs="Arial"/>
              </w:rPr>
              <w:t>Show Staffing</w:t>
            </w:r>
          </w:p>
          <w:p w:rsidR="00F072DB" w:rsidRPr="00C27B08" w:rsidRDefault="00F072DB" w:rsidP="00F072DB">
            <w:pPr>
              <w:autoSpaceDE w:val="0"/>
              <w:autoSpaceDN w:val="0"/>
              <w:adjustRightInd w:val="0"/>
              <w:rPr>
                <w:rFonts w:ascii="Arial" w:hAnsi="Arial" w:cs="Arial"/>
                <w:b/>
                <w:bCs/>
              </w:rPr>
            </w:pPr>
          </w:p>
        </w:tc>
        <w:tc>
          <w:tcPr>
            <w:tcW w:w="6871" w:type="dxa"/>
          </w:tcPr>
          <w:p w:rsidR="00F072DB" w:rsidRPr="00C27B08" w:rsidRDefault="00F072DB" w:rsidP="00F072DB">
            <w:pPr>
              <w:rPr>
                <w:rFonts w:ascii="Arial" w:hAnsi="Arial" w:cs="Arial"/>
              </w:rPr>
            </w:pPr>
            <w:r w:rsidRPr="00C27B08">
              <w:rPr>
                <w:rFonts w:ascii="Arial" w:hAnsi="Arial" w:cs="Arial"/>
              </w:rPr>
              <w:t>1 Technician needed from venue who may be required to operate lighting.</w:t>
            </w:r>
          </w:p>
          <w:p w:rsidR="00F072DB" w:rsidRPr="00C27B08" w:rsidRDefault="00F072DB" w:rsidP="00F072DB">
            <w:pPr>
              <w:rPr>
                <w:rFonts w:ascii="Arial" w:hAnsi="Arial" w:cs="Arial"/>
              </w:rPr>
            </w:pPr>
            <w:r w:rsidRPr="00C27B08">
              <w:rPr>
                <w:rFonts w:ascii="Arial" w:hAnsi="Arial" w:cs="Arial"/>
              </w:rPr>
              <w:t xml:space="preserve">NB Our stage manager is at the sound </w:t>
            </w:r>
            <w:r>
              <w:rPr>
                <w:rFonts w:ascii="Arial" w:hAnsi="Arial" w:cs="Arial"/>
              </w:rPr>
              <w:t>(</w:t>
            </w:r>
            <w:r w:rsidRPr="00C27B08">
              <w:rPr>
                <w:rFonts w:ascii="Arial" w:hAnsi="Arial" w:cs="Arial"/>
              </w:rPr>
              <w:t>and light</w:t>
            </w:r>
            <w:r>
              <w:rPr>
                <w:rFonts w:ascii="Arial" w:hAnsi="Arial" w:cs="Arial"/>
              </w:rPr>
              <w:t>)</w:t>
            </w:r>
            <w:r w:rsidRPr="00C27B08">
              <w:rPr>
                <w:rFonts w:ascii="Arial" w:hAnsi="Arial" w:cs="Arial"/>
              </w:rPr>
              <w:t xml:space="preserve"> control position for the show</w:t>
            </w:r>
            <w:r>
              <w:rPr>
                <w:rFonts w:ascii="Arial" w:hAnsi="Arial" w:cs="Arial"/>
              </w:rPr>
              <w:t>.</w:t>
            </w:r>
          </w:p>
        </w:tc>
      </w:tr>
      <w:tr w:rsidR="00F072DB" w:rsidRPr="00C27B08">
        <w:tc>
          <w:tcPr>
            <w:tcW w:w="1651" w:type="dxa"/>
          </w:tcPr>
          <w:p w:rsidR="00F072DB" w:rsidRPr="00C27B08" w:rsidRDefault="00F072DB" w:rsidP="00F072DB">
            <w:pPr>
              <w:rPr>
                <w:rFonts w:ascii="Arial" w:hAnsi="Arial" w:cs="Arial"/>
              </w:rPr>
            </w:pPr>
            <w:r>
              <w:rPr>
                <w:rFonts w:ascii="Arial" w:hAnsi="Arial" w:cs="Arial"/>
              </w:rPr>
              <w:t>Load-Out</w:t>
            </w:r>
            <w:r w:rsidRPr="00C27B08">
              <w:rPr>
                <w:rFonts w:ascii="Arial" w:hAnsi="Arial" w:cs="Arial"/>
              </w:rPr>
              <w:t xml:space="preserve"> Staffing</w:t>
            </w:r>
          </w:p>
        </w:tc>
        <w:tc>
          <w:tcPr>
            <w:tcW w:w="6871" w:type="dxa"/>
          </w:tcPr>
          <w:p w:rsidR="00F072DB" w:rsidRPr="00C27B08" w:rsidRDefault="00F072DB" w:rsidP="00F072DB">
            <w:pPr>
              <w:rPr>
                <w:rFonts w:ascii="Arial" w:hAnsi="Arial" w:cs="Arial"/>
              </w:rPr>
            </w:pPr>
            <w:r>
              <w:rPr>
                <w:rFonts w:ascii="Arial" w:hAnsi="Arial" w:cs="Arial"/>
              </w:rPr>
              <w:t>Load-O</w:t>
            </w:r>
            <w:r w:rsidRPr="00C27B08">
              <w:rPr>
                <w:rFonts w:ascii="Arial" w:hAnsi="Arial" w:cs="Arial"/>
              </w:rPr>
              <w:t xml:space="preserve">ut is simple and does not need additional staffing, although help carrying is often appreciated. </w:t>
            </w:r>
          </w:p>
          <w:p w:rsidR="00F072DB" w:rsidRPr="00C27B08" w:rsidRDefault="00F072DB" w:rsidP="00F072DB">
            <w:pPr>
              <w:autoSpaceDE w:val="0"/>
              <w:autoSpaceDN w:val="0"/>
              <w:adjustRightInd w:val="0"/>
              <w:rPr>
                <w:rFonts w:ascii="Arial" w:hAnsi="Arial" w:cs="Arial"/>
                <w:b/>
                <w:bCs/>
              </w:rPr>
            </w:pPr>
          </w:p>
        </w:tc>
      </w:tr>
      <w:tr w:rsidR="00F072DB" w:rsidRPr="00C27B08">
        <w:tc>
          <w:tcPr>
            <w:tcW w:w="8522" w:type="dxa"/>
            <w:gridSpan w:val="2"/>
          </w:tcPr>
          <w:p w:rsidR="00F072DB" w:rsidRPr="00222C0A" w:rsidRDefault="00F072DB" w:rsidP="00F072DB">
            <w:pPr>
              <w:rPr>
                <w:rFonts w:ascii="Arial" w:hAnsi="Arial" w:cs="Arial"/>
                <w:b/>
              </w:rPr>
            </w:pPr>
            <w:r>
              <w:rPr>
                <w:rFonts w:ascii="Arial" w:hAnsi="Arial" w:cs="Arial"/>
                <w:b/>
              </w:rPr>
              <w:t>Hospitality</w:t>
            </w:r>
          </w:p>
        </w:tc>
      </w:tr>
      <w:tr w:rsidR="00F072DB" w:rsidRPr="00C27B08">
        <w:tc>
          <w:tcPr>
            <w:tcW w:w="1651" w:type="dxa"/>
          </w:tcPr>
          <w:p w:rsidR="00F072DB" w:rsidRDefault="00F072DB" w:rsidP="00F072DB">
            <w:pPr>
              <w:rPr>
                <w:rFonts w:ascii="Arial" w:hAnsi="Arial" w:cs="Arial"/>
              </w:rPr>
            </w:pPr>
            <w:r>
              <w:rPr>
                <w:rFonts w:ascii="Arial" w:hAnsi="Arial" w:cs="Arial"/>
              </w:rPr>
              <w:t xml:space="preserve">If possible … </w:t>
            </w:r>
          </w:p>
        </w:tc>
        <w:tc>
          <w:tcPr>
            <w:tcW w:w="6871" w:type="dxa"/>
          </w:tcPr>
          <w:p w:rsidR="00F072DB" w:rsidRDefault="00F072DB" w:rsidP="00F072DB">
            <w:pPr>
              <w:rPr>
                <w:rFonts w:ascii="Arial" w:hAnsi="Arial" w:cs="Arial"/>
              </w:rPr>
            </w:pPr>
            <w:r>
              <w:rPr>
                <w:rFonts w:ascii="Arial" w:hAnsi="Arial" w:cs="Arial"/>
              </w:rPr>
              <w:t>2 secure dressing rooms ideally please. Access to bottled/drinking water is essential. Coffee, tea and wifi access are desirable. When show times are 2 hours apart, light snacks (fruit, granola bars, sandwiches, etc.) are very much appreciated. Access to an ironing board and iron is appreciated. Thank you!</w:t>
            </w:r>
          </w:p>
        </w:tc>
      </w:tr>
    </w:tbl>
    <w:p w:rsidR="00F072DB" w:rsidRPr="00C27B08" w:rsidRDefault="00F072DB">
      <w:pPr>
        <w:rPr>
          <w:rFonts w:ascii="Arial" w:hAnsi="Arial" w:cs="Arial"/>
        </w:rPr>
      </w:pPr>
    </w:p>
    <w:sectPr w:rsidR="00F072DB" w:rsidRPr="00C27B08" w:rsidSect="005136EE">
      <w:footerReference w:type="even" r:id="rId7"/>
      <w:footerReference w:type="default" r:id="rId8"/>
      <w:pgSz w:w="11906" w:h="16838"/>
      <w:pgMar w:top="993" w:right="1800" w:bottom="851" w:left="1800" w:header="708" w:footer="708" w:gutter="0"/>
      <w:cols w:space="708"/>
      <w:docGrid w:linePitch="360"/>
      <w:printerSettings r:id="rId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B3" w:rsidRDefault="008F08B3">
      <w:r>
        <w:separator/>
      </w:r>
    </w:p>
  </w:endnote>
  <w:endnote w:type="continuationSeparator" w:id="0">
    <w:p w:rsidR="008F08B3" w:rsidRDefault="008F08B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B3" w:rsidRDefault="008F08B3" w:rsidP="00F07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8B3" w:rsidRDefault="008F08B3" w:rsidP="00F072D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B3" w:rsidRPr="00C341CB" w:rsidRDefault="008F08B3" w:rsidP="00F072DB">
    <w:pPr>
      <w:pStyle w:val="Footer"/>
      <w:framePr w:wrap="around" w:vAnchor="text" w:hAnchor="margin" w:xAlign="right" w:y="1"/>
      <w:rPr>
        <w:rStyle w:val="PageNumber"/>
      </w:rPr>
    </w:pPr>
    <w:r w:rsidRPr="00C341CB">
      <w:rPr>
        <w:rStyle w:val="PageNumber"/>
        <w:rFonts w:ascii="Arial" w:hAnsi="Arial" w:cs="Arial"/>
        <w:sz w:val="20"/>
        <w:szCs w:val="20"/>
      </w:rPr>
      <w:fldChar w:fldCharType="begin"/>
    </w:r>
    <w:r w:rsidRPr="00C341CB">
      <w:rPr>
        <w:rStyle w:val="PageNumber"/>
        <w:rFonts w:ascii="Arial" w:hAnsi="Arial" w:cs="Arial"/>
        <w:sz w:val="20"/>
        <w:szCs w:val="20"/>
      </w:rPr>
      <w:instrText xml:space="preserve">PAGE  </w:instrText>
    </w:r>
    <w:r w:rsidRPr="00C341CB">
      <w:rPr>
        <w:rStyle w:val="PageNumber"/>
        <w:rFonts w:ascii="Arial" w:hAnsi="Arial" w:cs="Arial"/>
        <w:sz w:val="20"/>
        <w:szCs w:val="20"/>
      </w:rPr>
      <w:fldChar w:fldCharType="separate"/>
    </w:r>
    <w:r w:rsidR="007B36A8">
      <w:rPr>
        <w:rStyle w:val="PageNumber"/>
        <w:rFonts w:ascii="Arial" w:hAnsi="Arial" w:cs="Arial"/>
        <w:noProof/>
        <w:sz w:val="20"/>
        <w:szCs w:val="20"/>
      </w:rPr>
      <w:t>1</w:t>
    </w:r>
    <w:r w:rsidRPr="00C341CB">
      <w:rPr>
        <w:rStyle w:val="PageNumber"/>
        <w:rFonts w:ascii="Arial" w:hAnsi="Arial" w:cs="Arial"/>
        <w:sz w:val="20"/>
        <w:szCs w:val="20"/>
      </w:rPr>
      <w:fldChar w:fldCharType="end"/>
    </w:r>
  </w:p>
  <w:p w:rsidR="008F08B3" w:rsidRDefault="008F08B3" w:rsidP="00F072D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B3" w:rsidRDefault="008F08B3">
      <w:r>
        <w:separator/>
      </w:r>
    </w:p>
  </w:footnote>
  <w:footnote w:type="continuationSeparator" w:id="0">
    <w:p w:rsidR="008F08B3" w:rsidRDefault="008F08B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02"/>
    <w:multiLevelType w:val="hybridMultilevel"/>
    <w:tmpl w:val="A044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355F7"/>
    <w:multiLevelType w:val="hybridMultilevel"/>
    <w:tmpl w:val="5D2C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oNotTrackMove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
  <w:rsids>
    <w:rsidRoot w:val="00BC4A72"/>
    <w:rsid w:val="00433D28"/>
    <w:rsid w:val="005136EE"/>
    <w:rsid w:val="006E6CB5"/>
    <w:rsid w:val="0079445F"/>
    <w:rsid w:val="007B36A8"/>
    <w:rsid w:val="008F08B3"/>
    <w:rsid w:val="008F6375"/>
    <w:rsid w:val="009F7E12"/>
    <w:rsid w:val="00A3664B"/>
    <w:rsid w:val="00BC023C"/>
    <w:rsid w:val="00BC4A72"/>
    <w:rsid w:val="00D17A4E"/>
    <w:rsid w:val="00EE7B6E"/>
    <w:rsid w:val="00F072DB"/>
  </w:rsids>
  <m:mathPr>
    <m:mathFont m:val="Zapf Dingbat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A72"/>
    <w:rPr>
      <w:sz w:val="24"/>
      <w:szCs w:val="24"/>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BC4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341CB"/>
    <w:pPr>
      <w:tabs>
        <w:tab w:val="center" w:pos="4153"/>
        <w:tab w:val="right" w:pos="8306"/>
      </w:tabs>
    </w:pPr>
  </w:style>
  <w:style w:type="character" w:styleId="PageNumber">
    <w:name w:val="page number"/>
    <w:basedOn w:val="DefaultParagraphFont"/>
    <w:rsid w:val="00C341CB"/>
  </w:style>
  <w:style w:type="paragraph" w:styleId="Header">
    <w:name w:val="header"/>
    <w:basedOn w:val="Normal"/>
    <w:rsid w:val="00C341CB"/>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3380</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MWPT Technical Specification</vt:lpstr>
    </vt:vector>
  </TitlesOfParts>
  <Manager/>
  <Company>Puppet State Theatre Company</Company>
  <LinksUpToDate>false</LinksUpToDate>
  <CharactersWithSpaces>4150</CharactersWithSpaces>
  <SharedDoc>false</SharedDoc>
  <HyperlinkBase/>
  <HLinks>
    <vt:vector size="18" baseType="variant">
      <vt:variant>
        <vt:i4>2162688</vt:i4>
      </vt:variant>
      <vt:variant>
        <vt:i4>3204</vt:i4>
      </vt:variant>
      <vt:variant>
        <vt:i4>1025</vt:i4>
      </vt:variant>
      <vt:variant>
        <vt:i4>1</vt:i4>
      </vt:variant>
      <vt:variant>
        <vt:lpwstr>MWPT stage plan smaller</vt:lpwstr>
      </vt:variant>
      <vt:variant>
        <vt:lpwstr/>
      </vt:variant>
      <vt:variant>
        <vt:i4>2686995</vt:i4>
      </vt:variant>
      <vt:variant>
        <vt:i4>3450</vt:i4>
      </vt:variant>
      <vt:variant>
        <vt:i4>1026</vt:i4>
      </vt:variant>
      <vt:variant>
        <vt:i4>1</vt:i4>
      </vt:variant>
      <vt:variant>
        <vt:lpwstr>MWPT front view smaller</vt:lpwstr>
      </vt:variant>
      <vt:variant>
        <vt:lpwstr/>
      </vt:variant>
      <vt:variant>
        <vt:i4>2228242</vt:i4>
      </vt:variant>
      <vt:variant>
        <vt:i4>7834</vt:i4>
      </vt:variant>
      <vt:variant>
        <vt:i4>1027</vt:i4>
      </vt:variant>
      <vt:variant>
        <vt:i4>1</vt:i4>
      </vt:variant>
      <vt:variant>
        <vt:lpwstr>MWPT Generic Plan 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MWPT Technical Specification</dc:title>
  <dc:subject/>
  <dc:creator>Elspeth Murray</dc:creator>
  <cp:keywords/>
  <dc:description/>
  <cp:lastModifiedBy>Elspeth Murray</cp:lastModifiedBy>
  <cp:revision>2</cp:revision>
  <dcterms:created xsi:type="dcterms:W3CDTF">2016-10-05T15:53:00Z</dcterms:created>
  <dcterms:modified xsi:type="dcterms:W3CDTF">2016-10-05T15:53:00Z</dcterms:modified>
  <cp:category/>
</cp:coreProperties>
</file>